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B95ED" w14:textId="77777777" w:rsidR="009717B1" w:rsidRDefault="00000000">
      <w:pPr>
        <w:spacing w:after="53"/>
        <w:ind w:left="-557"/>
      </w:pPr>
      <w:r>
        <w:rPr>
          <w:noProof/>
        </w:rPr>
        <w:drawing>
          <wp:inline distT="0" distB="0" distL="0" distR="0" wp14:anchorId="448FD544" wp14:editId="55F3AED0">
            <wp:extent cx="2166056" cy="728134"/>
            <wp:effectExtent l="0" t="0" r="5715" b="0"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7394" cy="7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415E8" w14:textId="77777777" w:rsidR="00AB4D89" w:rsidRDefault="00AB4D89" w:rsidP="00AB4D89">
      <w:pPr>
        <w:spacing w:after="0"/>
        <w:rPr>
          <w:rFonts w:ascii="Gadugi" w:eastAsia="Gadugi" w:hAnsi="Gadugi" w:cs="Gadugi"/>
          <w:sz w:val="24"/>
          <w:u w:val="single"/>
        </w:rPr>
      </w:pPr>
    </w:p>
    <w:p w14:paraId="72C65FB5" w14:textId="6CB09EAC" w:rsidR="00AB4D89" w:rsidRDefault="00AB4D89" w:rsidP="00AB4D89">
      <w:pPr>
        <w:spacing w:after="0"/>
        <w:rPr>
          <w:rFonts w:ascii="Gadugi" w:eastAsia="Gadugi" w:hAnsi="Gadugi" w:cs="Gadugi"/>
          <w:sz w:val="24"/>
          <w:u w:val="single"/>
        </w:rPr>
      </w:pPr>
      <w:r w:rsidRPr="00AB4D89">
        <w:rPr>
          <w:rFonts w:ascii="Gadugi" w:eastAsia="Gadugi" w:hAnsi="Gadugi" w:cs="Gadugi"/>
          <w:sz w:val="24"/>
          <w:u w:val="single"/>
        </w:rPr>
        <w:t>COMUNICATO STAMPA</w:t>
      </w:r>
    </w:p>
    <w:p w14:paraId="56A50CCE" w14:textId="77777777" w:rsidR="00AB4D89" w:rsidRPr="00AB4D89" w:rsidRDefault="00AB4D89" w:rsidP="00AB4D89">
      <w:pPr>
        <w:spacing w:after="0"/>
        <w:rPr>
          <w:rFonts w:ascii="Gadugi" w:eastAsia="Gadugi" w:hAnsi="Gadugi" w:cs="Gadugi"/>
          <w:sz w:val="24"/>
        </w:rPr>
      </w:pPr>
    </w:p>
    <w:p w14:paraId="3F529339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UN NUOVO PANNELLO VISIVO-TATTILE E MULTISENSORIALE PER IL TEATRO ROMANO</w:t>
      </w:r>
    </w:p>
    <w:p w14:paraId="5DE6BDE8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i/>
          <w:iCs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i/>
          <w:iCs/>
          <w:sz w:val="20"/>
          <w:szCs w:val="20"/>
        </w:rPr>
        <w:t>Service del Rotary Club Trieste Nord per valorizzare il patrimonio artistico e archeologico della città</w:t>
      </w:r>
    </w:p>
    <w:p w14:paraId="3309AD1B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27B571B2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i/>
          <w:iCs/>
          <w:sz w:val="20"/>
          <w:szCs w:val="20"/>
        </w:rPr>
        <w:t xml:space="preserve">Trieste, </w:t>
      </w:r>
      <w:r w:rsidRPr="00AB4D89">
        <w:rPr>
          <w:rFonts w:ascii="Gadugi" w:eastAsia="Gadugi" w:hAnsi="Gadugi" w:cs="Gadugi"/>
          <w:sz w:val="20"/>
          <w:szCs w:val="20"/>
        </w:rPr>
        <w:t>25</w:t>
      </w:r>
      <w:r w:rsidRPr="00AB4D89">
        <w:rPr>
          <w:rFonts w:ascii="Gadugi" w:eastAsia="Gadugi" w:hAnsi="Gadugi" w:cs="Gadugi"/>
          <w:i/>
          <w:iCs/>
          <w:sz w:val="20"/>
          <w:szCs w:val="20"/>
        </w:rPr>
        <w:t xml:space="preserve"> marzo 2025 </w:t>
      </w:r>
      <w:r w:rsidRPr="00AB4D89">
        <w:rPr>
          <w:rFonts w:ascii="Gadugi" w:eastAsia="Gadugi" w:hAnsi="Gadugi" w:cs="Gadugi"/>
          <w:sz w:val="20"/>
          <w:szCs w:val="20"/>
        </w:rPr>
        <w:t xml:space="preserve">-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Si è svolta questa mattina la</w:t>
      </w:r>
      <w:r w:rsidRPr="00AB4D89">
        <w:rPr>
          <w:rFonts w:ascii="Gadugi" w:eastAsia="Gadugi" w:hAnsi="Gadugi" w:cs="Gadugi"/>
          <w:sz w:val="20"/>
          <w:szCs w:val="20"/>
        </w:rPr>
        <w:t xml:space="preserve">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cerimonia di consegna del pannello visivo-tattile e multisensoriale del Teatro Romano di Trieste, service realizzato dal Rotary Club Trieste Nord con la collaborazione della Soprintendenza Archeologia, Belle Arti e Paesaggio per il Friuli Venezia Giulia.</w:t>
      </w:r>
    </w:p>
    <w:p w14:paraId="76D79081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Un progetto nato dalla volontà di valorizzare una delle più suggestive impronte dell'antica Tergeste romana cercando di praticare allo stesso tempo la cultura dell’inclusione. </w:t>
      </w:r>
    </w:p>
    <w:p w14:paraId="389F25C2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243C0EAF" w14:textId="1542A420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 xml:space="preserve">Nel pannello tattile-sensoriale è rappresentata la pianta del Teatro Romano e una breve descrizione del sito in italiano e in inglese. Nella parte sinistra si trova la relativa </w:t>
      </w:r>
      <w:r w:rsidRPr="00AB4D89">
        <w:rPr>
          <w:rFonts w:ascii="Gadugi" w:eastAsia="Gadugi" w:hAnsi="Gadugi" w:cs="Gadugi"/>
          <w:i/>
          <w:iCs/>
          <w:sz w:val="20"/>
          <w:szCs w:val="20"/>
        </w:rPr>
        <w:t>legenda</w:t>
      </w:r>
      <w:r w:rsidRPr="00AB4D89">
        <w:rPr>
          <w:rFonts w:ascii="Gadugi" w:eastAsia="Gadugi" w:hAnsi="Gadugi" w:cs="Gadugi"/>
          <w:sz w:val="20"/>
          <w:szCs w:val="20"/>
        </w:rPr>
        <w:t xml:space="preserve"> che descrive in modo chiaro e dettagliato ogni parte del sito con riferimento alla pianta sotto la quale si trova una ricostruzione del </w:t>
      </w:r>
      <w:proofErr w:type="spellStart"/>
      <w:r w:rsidRPr="00AB4D89">
        <w:rPr>
          <w:rFonts w:ascii="Gadugi" w:eastAsia="Gadugi" w:hAnsi="Gadugi" w:cs="Gadugi"/>
          <w:sz w:val="20"/>
          <w:szCs w:val="20"/>
        </w:rPr>
        <w:t>frontescena</w:t>
      </w:r>
      <w:proofErr w:type="spellEnd"/>
      <w:r w:rsidRPr="00AB4D89">
        <w:rPr>
          <w:rFonts w:ascii="Gadugi" w:eastAsia="Gadugi" w:hAnsi="Gadugi" w:cs="Gadugi"/>
          <w:sz w:val="20"/>
          <w:szCs w:val="20"/>
        </w:rPr>
        <w:t xml:space="preserve">. A completare il pannello in basso a destra sono stati inseriti i QR Code che rimandano a una guida multimediale in italiano, inglese, tedesco, un testo in sloveno, LIS (Lingua dei Segni Italiana) e IS (International </w:t>
      </w:r>
      <w:proofErr w:type="spellStart"/>
      <w:r w:rsidRPr="00AB4D89">
        <w:rPr>
          <w:rFonts w:ascii="Gadugi" w:eastAsia="Gadugi" w:hAnsi="Gadugi" w:cs="Gadugi"/>
          <w:sz w:val="20"/>
          <w:szCs w:val="20"/>
        </w:rPr>
        <w:t>Sign</w:t>
      </w:r>
      <w:proofErr w:type="spellEnd"/>
      <w:r w:rsidRPr="00AB4D89">
        <w:rPr>
          <w:rFonts w:ascii="Gadugi" w:eastAsia="Gadugi" w:hAnsi="Gadugi" w:cs="Gadugi"/>
          <w:sz w:val="20"/>
          <w:szCs w:val="20"/>
        </w:rPr>
        <w:t>).</w:t>
      </w:r>
    </w:p>
    <w:p w14:paraId="2F0C1CC0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La guida multimediale include materiali didattici e divulgativi sull’area archeologica del Teatro Romano che agevolano la lettura del pannello e ne approfondiscono i contenuti accompagnando l’utente non vedente nell’esplorazione tattile del disegno.</w:t>
      </w:r>
    </w:p>
    <w:p w14:paraId="7EB7CF08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6C8E6B93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 xml:space="preserve">L’iniziativa si inserisce in un percorso di valorizzazione del patrimonio artistico e archeologico della città e fortemente voluto dal Rotary Club Trieste Nord che nel corso degli anni si è impegnato a realizzare progetti simili </w:t>
      </w:r>
      <w:r w:rsidRPr="00AB4D89">
        <w:rPr>
          <w:rFonts w:ascii="Gadugi" w:eastAsia="Gadugi" w:hAnsi="Gadugi" w:cs="Gadugi"/>
          <w:sz w:val="20"/>
          <w:szCs w:val="20"/>
        </w:rPr>
        <w:t>come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 xml:space="preserve"> </w:t>
      </w:r>
      <w:r w:rsidRPr="00AB4D89">
        <w:rPr>
          <w:rFonts w:ascii="Gadugi" w:eastAsia="Gadugi" w:hAnsi="Gadugi" w:cs="Gadugi"/>
          <w:sz w:val="20"/>
          <w:szCs w:val="20"/>
        </w:rPr>
        <w:t>il restauro della “Fontana dei quattro Continenti” in Piazza Unità d’Italia; il rifacimento delle porte laterali della Cattedrale di San Giusto; la realizzazione del plastico fuso in bronzo della città e del porto di Trieste, per non vedenti, in Capo di Piazza; la realizzazione della copia della statua di “San Giusto” immersa nel Golfo triestino e restituita alla Cattedrale e la realizzazione di pannelli visivo-tattili e multi-sensoriali per i quattro edifici di culto che rappresentano differenti confessioni religiose a Trieste: la Chiesa cattolica di Sant'Antonio Nuovo, il Tempio israelitico, la Chiesa greco-ortodossa di San Nicolò e la Chiesa serbo-ortodossa di San Spiridione.</w:t>
      </w:r>
    </w:p>
    <w:p w14:paraId="40B7BD10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5FFD96F3" w14:textId="1789FAC0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 xml:space="preserve">Alla cerimonia sono intervenuti: la Soprintendente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Valentina</w:t>
      </w:r>
      <w:r w:rsidRPr="00AB4D89">
        <w:rPr>
          <w:rFonts w:ascii="Gadugi" w:eastAsia="Gadugi" w:hAnsi="Gadugi" w:cs="Gadugi"/>
          <w:sz w:val="20"/>
          <w:szCs w:val="20"/>
        </w:rPr>
        <w:t xml:space="preserve"> </w:t>
      </w:r>
      <w:proofErr w:type="spellStart"/>
      <w:r w:rsidRPr="00AB4D89">
        <w:rPr>
          <w:rFonts w:ascii="Gadugi" w:eastAsia="Gadugi" w:hAnsi="Gadugi" w:cs="Gadugi"/>
          <w:b/>
          <w:bCs/>
          <w:sz w:val="20"/>
          <w:szCs w:val="20"/>
        </w:rPr>
        <w:t>Minosi</w:t>
      </w:r>
      <w:proofErr w:type="spellEnd"/>
      <w:r w:rsidRPr="00AB4D89">
        <w:rPr>
          <w:rFonts w:ascii="Gadugi" w:eastAsia="Gadugi" w:hAnsi="Gadugi" w:cs="Gadugi"/>
          <w:sz w:val="20"/>
          <w:szCs w:val="20"/>
        </w:rPr>
        <w:t xml:space="preserve"> per la  Soprintendenza Archeologia, Belle Arti e Paesaggio per il Friuli Venezia Giulia; il Sindaco del Comune di Trieste,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Roberto</w:t>
      </w:r>
      <w:r w:rsidRPr="00AB4D89">
        <w:rPr>
          <w:rFonts w:ascii="Gadugi" w:eastAsia="Gadugi" w:hAnsi="Gadugi" w:cs="Gadugi"/>
          <w:sz w:val="20"/>
          <w:szCs w:val="20"/>
        </w:rPr>
        <w:t xml:space="preserve">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Dipiazza</w:t>
      </w:r>
      <w:r w:rsidRPr="00AB4D89">
        <w:rPr>
          <w:rFonts w:ascii="Gadugi" w:eastAsia="Gadugi" w:hAnsi="Gadugi" w:cs="Gadugi"/>
          <w:sz w:val="20"/>
          <w:szCs w:val="20"/>
        </w:rPr>
        <w:t xml:space="preserve">; l’Assessore alle Politiche della Cultura e del Turismo del Comune di Trieste,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Giorgio</w:t>
      </w:r>
      <w:r w:rsidRPr="00AB4D89">
        <w:rPr>
          <w:rFonts w:ascii="Gadugi" w:eastAsia="Gadugi" w:hAnsi="Gadugi" w:cs="Gadugi"/>
          <w:sz w:val="20"/>
          <w:szCs w:val="20"/>
        </w:rPr>
        <w:t xml:space="preserve">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Rossi</w:t>
      </w:r>
      <w:r w:rsidRPr="00AB4D89">
        <w:rPr>
          <w:rFonts w:ascii="Gadugi" w:eastAsia="Gadugi" w:hAnsi="Gadugi" w:cs="Gadugi"/>
          <w:sz w:val="20"/>
          <w:szCs w:val="20"/>
        </w:rPr>
        <w:t xml:space="preserve">;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Massimo</w:t>
      </w:r>
      <w:r w:rsidRPr="00AB4D89">
        <w:rPr>
          <w:rFonts w:ascii="Gadugi" w:eastAsia="Gadugi" w:hAnsi="Gadugi" w:cs="Gadugi"/>
          <w:sz w:val="20"/>
          <w:szCs w:val="20"/>
        </w:rPr>
        <w:t xml:space="preserve">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Pasino</w:t>
      </w:r>
      <w:r w:rsidRPr="00AB4D89">
        <w:rPr>
          <w:rFonts w:ascii="Gadugi" w:eastAsia="Gadugi" w:hAnsi="Gadugi" w:cs="Gadugi"/>
          <w:sz w:val="20"/>
          <w:szCs w:val="20"/>
        </w:rPr>
        <w:t xml:space="preserve"> e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Piernicola Diamanti Lelli</w:t>
      </w:r>
      <w:r w:rsidRPr="00AB4D89">
        <w:rPr>
          <w:rFonts w:ascii="Gadugi" w:eastAsia="Gadugi" w:hAnsi="Gadugi" w:cs="Gadugi"/>
          <w:sz w:val="20"/>
          <w:szCs w:val="20"/>
        </w:rPr>
        <w:t xml:space="preserve">, rispettivamente Past President e Presidente del Rotary Club Trieste Nord;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Raffaele Caltabiano</w:t>
      </w:r>
      <w:r w:rsidRPr="00AB4D89">
        <w:rPr>
          <w:rFonts w:ascii="Gadugi" w:eastAsia="Gadugi" w:hAnsi="Gadugi" w:cs="Gadugi"/>
          <w:sz w:val="20"/>
          <w:szCs w:val="20"/>
        </w:rPr>
        <w:t xml:space="preserve">, Presidente della Fondazione Rotary Italia Nord Est E.F. ets e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Francesco</w:t>
      </w:r>
      <w:r w:rsidRPr="00AB4D89">
        <w:rPr>
          <w:rFonts w:ascii="Gadugi" w:eastAsia="Gadugi" w:hAnsi="Gadugi" w:cs="Gadugi"/>
          <w:sz w:val="20"/>
          <w:szCs w:val="20"/>
        </w:rPr>
        <w:t xml:space="preserve"> </w:t>
      </w:r>
      <w:r w:rsidRPr="00AB4D89">
        <w:rPr>
          <w:rFonts w:ascii="Gadugi" w:eastAsia="Gadugi" w:hAnsi="Gadugi" w:cs="Gadugi"/>
          <w:b/>
          <w:bCs/>
          <w:sz w:val="20"/>
          <w:szCs w:val="20"/>
        </w:rPr>
        <w:t>Slocovich</w:t>
      </w:r>
      <w:r w:rsidRPr="00AB4D89">
        <w:rPr>
          <w:rFonts w:ascii="Gadugi" w:eastAsia="Gadugi" w:hAnsi="Gadugi" w:cs="Gadugi"/>
          <w:sz w:val="20"/>
          <w:szCs w:val="20"/>
        </w:rPr>
        <w:t>, Presidente de “Le Fondazioni Casali”.</w:t>
      </w:r>
    </w:p>
    <w:p w14:paraId="2D93D7CE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4F4EC362" w14:textId="445FF66C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Il progetto è stato realizzato e promosso dal Rotary Club Trieste Nord ma ha visto la collaborazione e il sostegno di più soggetti, che a diverso titolo hanno permesso la realizzazione e l’installazione del pannello: la Soprintendenza Archeologia, Belle Arti e Paesaggio per il Friuli Venezia Giulia, che ha messo a disposizione i materiali utili alla realizzazione del progetto; il Comune di Trieste; la Fondazione Rotary Italia Nord Est e la Fondazioni Casali.</w:t>
      </w:r>
    </w:p>
    <w:p w14:paraId="03483C1D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sz w:val="20"/>
          <w:szCs w:val="20"/>
        </w:rPr>
      </w:pPr>
    </w:p>
    <w:p w14:paraId="227A2EBE" w14:textId="77777777" w:rsid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sz w:val="20"/>
          <w:szCs w:val="20"/>
        </w:rPr>
      </w:pPr>
    </w:p>
    <w:p w14:paraId="65B2F56A" w14:textId="77777777" w:rsid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sz w:val="20"/>
          <w:szCs w:val="20"/>
        </w:rPr>
      </w:pPr>
    </w:p>
    <w:p w14:paraId="0102F564" w14:textId="77777777" w:rsid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sz w:val="20"/>
          <w:szCs w:val="20"/>
        </w:rPr>
      </w:pPr>
    </w:p>
    <w:p w14:paraId="5256E3D0" w14:textId="77777777" w:rsid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sz w:val="20"/>
          <w:szCs w:val="20"/>
        </w:rPr>
      </w:pPr>
    </w:p>
    <w:p w14:paraId="2F2DE47C" w14:textId="77777777" w:rsid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sz w:val="20"/>
          <w:szCs w:val="20"/>
        </w:rPr>
      </w:pPr>
    </w:p>
    <w:p w14:paraId="24058148" w14:textId="77777777" w:rsid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sz w:val="20"/>
          <w:szCs w:val="20"/>
        </w:rPr>
      </w:pPr>
    </w:p>
    <w:p w14:paraId="0B70D4FC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b/>
          <w:bCs/>
          <w:sz w:val="20"/>
          <w:szCs w:val="20"/>
        </w:rPr>
      </w:pPr>
    </w:p>
    <w:p w14:paraId="6CFFC3FE" w14:textId="0536CD9A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NOTA TECNICA</w:t>
      </w:r>
    </w:p>
    <w:p w14:paraId="2B0EE395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Promotore </w:t>
      </w:r>
    </w:p>
    <w:p w14:paraId="753D8BCA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Rotary Club Trieste Nord</w:t>
      </w:r>
    </w:p>
    <w:p w14:paraId="5528BB38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16A3307C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Realizzazione del pannello e del video</w:t>
      </w:r>
    </w:p>
    <w:p w14:paraId="0D87B00F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 xml:space="preserve">Lettura Agevolata &amp; </w:t>
      </w:r>
      <w:proofErr w:type="spellStart"/>
      <w:r w:rsidRPr="00AB4D89">
        <w:rPr>
          <w:rFonts w:ascii="Gadugi" w:eastAsia="Gadugi" w:hAnsi="Gadugi" w:cs="Gadugi"/>
          <w:sz w:val="20"/>
          <w:szCs w:val="20"/>
        </w:rPr>
        <w:t>Tactile</w:t>
      </w:r>
      <w:proofErr w:type="spellEnd"/>
      <w:r w:rsidRPr="00AB4D89">
        <w:rPr>
          <w:rFonts w:ascii="Gadugi" w:eastAsia="Gadugi" w:hAnsi="Gadugi" w:cs="Gadugi"/>
          <w:sz w:val="20"/>
          <w:szCs w:val="20"/>
        </w:rPr>
        <w:t xml:space="preserve"> Vision</w:t>
      </w:r>
    </w:p>
    <w:p w14:paraId="2979ECF8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45849E71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Progetto del leggio</w:t>
      </w:r>
    </w:p>
    <w:p w14:paraId="0BBF1F4F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Fausto Benussi</w:t>
      </w:r>
    </w:p>
    <w:p w14:paraId="3E20CD66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0B74A8A3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Referenze fotografiche</w:t>
      </w:r>
    </w:p>
    <w:p w14:paraId="15761BE1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Soprintendenza Archeologia, Belle Arti e Paesaggio per il Friuli Venezia Giulia</w:t>
      </w:r>
    </w:p>
    <w:p w14:paraId="6F185616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13AB718C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Coordinamento generale</w:t>
      </w:r>
    </w:p>
    <w:p w14:paraId="332FBC89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Rotary Club Trieste Nord</w:t>
      </w:r>
    </w:p>
    <w:p w14:paraId="4960A1D8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i/>
          <w:iCs/>
          <w:sz w:val="20"/>
          <w:szCs w:val="20"/>
        </w:rPr>
        <w:t>Massimo Pasino, Marino Benussi, Fausto Benussi e PierCipriano Rollo</w:t>
      </w:r>
    </w:p>
    <w:p w14:paraId="1B2DBFA7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451E1786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Con la collaborazione di</w:t>
      </w:r>
    </w:p>
    <w:p w14:paraId="2E794FD0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Soprintendenza Archeologia, Belle Arti e Paesaggio per il Friuli Venezia Giulia</w:t>
      </w:r>
    </w:p>
    <w:p w14:paraId="7EF7BA1F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i/>
          <w:iCs/>
          <w:sz w:val="20"/>
          <w:szCs w:val="20"/>
        </w:rPr>
        <w:t>Riccardo Sanchini</w:t>
      </w:r>
    </w:p>
    <w:p w14:paraId="00AC361F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</w:p>
    <w:p w14:paraId="69A4E44E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b/>
          <w:bCs/>
          <w:sz w:val="20"/>
          <w:szCs w:val="20"/>
        </w:rPr>
        <w:t>Con il contributo di </w:t>
      </w:r>
    </w:p>
    <w:p w14:paraId="75D76225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Fondazione Rotary Italia Nord Est </w:t>
      </w:r>
    </w:p>
    <w:p w14:paraId="62DD1AA1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</w:rPr>
      </w:pPr>
      <w:r w:rsidRPr="00AB4D89">
        <w:rPr>
          <w:rFonts w:ascii="Gadugi" w:eastAsia="Gadugi" w:hAnsi="Gadugi" w:cs="Gadugi"/>
          <w:sz w:val="20"/>
          <w:szCs w:val="20"/>
        </w:rPr>
        <w:t>Fondazione Benefica Alberto e Kathleen Casali</w:t>
      </w:r>
    </w:p>
    <w:p w14:paraId="57536FA0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  <w:lang w:val="en-US"/>
        </w:rPr>
      </w:pPr>
      <w:r w:rsidRPr="00AB4D89">
        <w:rPr>
          <w:rFonts w:ascii="Gadugi" w:eastAsia="Gadugi" w:hAnsi="Gadugi" w:cs="Gadugi"/>
          <w:sz w:val="20"/>
          <w:szCs w:val="20"/>
          <w:lang w:val="en-US"/>
        </w:rPr>
        <w:t>Rotary Club Trieste Alto Adriatico</w:t>
      </w:r>
    </w:p>
    <w:p w14:paraId="36EE1E7F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  <w:lang w:val="en-US"/>
        </w:rPr>
      </w:pPr>
      <w:r w:rsidRPr="00AB4D89">
        <w:rPr>
          <w:rFonts w:ascii="Gadugi" w:eastAsia="Gadugi" w:hAnsi="Gadugi" w:cs="Gadugi"/>
          <w:sz w:val="20"/>
          <w:szCs w:val="20"/>
          <w:lang w:val="en-US"/>
        </w:rPr>
        <w:t>Rotary Club Trieste</w:t>
      </w:r>
    </w:p>
    <w:p w14:paraId="6814D204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  <w:lang w:val="en-US"/>
        </w:rPr>
      </w:pPr>
      <w:r w:rsidRPr="00AB4D89">
        <w:rPr>
          <w:rFonts w:ascii="Gadugi" w:eastAsia="Gadugi" w:hAnsi="Gadugi" w:cs="Gadugi"/>
          <w:sz w:val="20"/>
          <w:szCs w:val="20"/>
          <w:lang w:val="en-US"/>
        </w:rPr>
        <w:t>Rotary Club Gorizia</w:t>
      </w:r>
    </w:p>
    <w:p w14:paraId="01C9C22B" w14:textId="26C39943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  <w:lang w:val="en-US"/>
        </w:rPr>
      </w:pPr>
      <w:r w:rsidRPr="00AB4D89">
        <w:rPr>
          <w:rFonts w:ascii="Gadugi" w:eastAsia="Gadugi" w:hAnsi="Gadugi" w:cs="Gadugi"/>
          <w:sz w:val="20"/>
          <w:szCs w:val="20"/>
          <w:lang w:val="en-US"/>
        </w:rPr>
        <w:t xml:space="preserve">Rotary Club </w:t>
      </w:r>
      <w:proofErr w:type="spellStart"/>
      <w:r w:rsidRPr="00AB4D89">
        <w:rPr>
          <w:rFonts w:ascii="Gadugi" w:eastAsia="Gadugi" w:hAnsi="Gadugi" w:cs="Gadugi"/>
          <w:sz w:val="20"/>
          <w:szCs w:val="20"/>
          <w:lang w:val="en-US"/>
        </w:rPr>
        <w:t>Sacile</w:t>
      </w:r>
      <w:proofErr w:type="spellEnd"/>
      <w:r w:rsidRPr="00AB4D89">
        <w:rPr>
          <w:rFonts w:ascii="Gadugi" w:eastAsia="Gadugi" w:hAnsi="Gadugi" w:cs="Gadugi"/>
          <w:sz w:val="20"/>
          <w:szCs w:val="20"/>
          <w:lang w:val="en-US"/>
        </w:rPr>
        <w:t xml:space="preserve"> Centenario</w:t>
      </w:r>
    </w:p>
    <w:p w14:paraId="342A8F83" w14:textId="77777777" w:rsidR="00AB4D89" w:rsidRPr="00AB4D89" w:rsidRDefault="00AB4D89" w:rsidP="00AB4D89">
      <w:pPr>
        <w:spacing w:after="0" w:line="276" w:lineRule="auto"/>
        <w:jc w:val="both"/>
        <w:rPr>
          <w:rFonts w:ascii="Gadugi" w:eastAsia="Gadugi" w:hAnsi="Gadugi" w:cs="Gadugi"/>
          <w:sz w:val="20"/>
          <w:szCs w:val="20"/>
          <w:lang w:val="en-US"/>
        </w:rPr>
      </w:pPr>
      <w:r w:rsidRPr="00AB4D89">
        <w:rPr>
          <w:rFonts w:ascii="Gadugi" w:eastAsia="Gadugi" w:hAnsi="Gadugi" w:cs="Gadugi"/>
          <w:sz w:val="20"/>
          <w:szCs w:val="20"/>
          <w:lang w:val="en-US"/>
        </w:rPr>
        <w:t>Rotary Club Budapest Taban</w:t>
      </w:r>
    </w:p>
    <w:p w14:paraId="5FD06EA8" w14:textId="77777777" w:rsidR="00AB4D89" w:rsidRPr="00AB4D89" w:rsidRDefault="00AB4D89" w:rsidP="00AB4D89">
      <w:pPr>
        <w:spacing w:after="503" w:line="276" w:lineRule="auto"/>
        <w:jc w:val="both"/>
        <w:rPr>
          <w:rFonts w:ascii="Gadugi" w:eastAsia="Gadugi" w:hAnsi="Gadugi" w:cs="Gadugi"/>
          <w:sz w:val="20"/>
          <w:szCs w:val="20"/>
          <w:lang w:val="en-US"/>
        </w:rPr>
      </w:pPr>
    </w:p>
    <w:sectPr w:rsidR="00AB4D89" w:rsidRPr="00AB4D89" w:rsidSect="00AB4D89">
      <w:pgSz w:w="11906" w:h="16838"/>
      <w:pgMar w:top="709" w:right="1274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36940"/>
    <w:multiLevelType w:val="hybridMultilevel"/>
    <w:tmpl w:val="CCD0C9B4"/>
    <w:lvl w:ilvl="0" w:tplc="9EE64C58">
      <w:start w:val="1"/>
      <w:numFmt w:val="decimal"/>
      <w:lvlText w:val="%1)"/>
      <w:lvlJc w:val="left"/>
      <w:pPr>
        <w:ind w:left="71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F">
      <w:start w:val="1"/>
      <w:numFmt w:val="decimal"/>
      <w:lvlText w:val="%2."/>
      <w:lvlJc w:val="left"/>
      <w:pPr>
        <w:ind w:left="1065" w:hanging="360"/>
      </w:pPr>
    </w:lvl>
    <w:lvl w:ilvl="2" w:tplc="F5B23A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206D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6A7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21E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84F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0D8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CFD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8E0640"/>
    <w:multiLevelType w:val="hybridMultilevel"/>
    <w:tmpl w:val="D584B5B2"/>
    <w:lvl w:ilvl="0" w:tplc="0410000F">
      <w:start w:val="1"/>
      <w:numFmt w:val="decimal"/>
      <w:lvlText w:val="%1."/>
      <w:lvlJc w:val="left"/>
      <w:pPr>
        <w:ind w:left="1785" w:hanging="360"/>
      </w:pPr>
    </w:lvl>
    <w:lvl w:ilvl="1" w:tplc="04100019" w:tentative="1">
      <w:start w:val="1"/>
      <w:numFmt w:val="lowerLetter"/>
      <w:lvlText w:val="%2."/>
      <w:lvlJc w:val="left"/>
      <w:pPr>
        <w:ind w:left="2505" w:hanging="360"/>
      </w:pPr>
    </w:lvl>
    <w:lvl w:ilvl="2" w:tplc="0410001B" w:tentative="1">
      <w:start w:val="1"/>
      <w:numFmt w:val="lowerRoman"/>
      <w:lvlText w:val="%3."/>
      <w:lvlJc w:val="right"/>
      <w:pPr>
        <w:ind w:left="3225" w:hanging="180"/>
      </w:pPr>
    </w:lvl>
    <w:lvl w:ilvl="3" w:tplc="0410000F" w:tentative="1">
      <w:start w:val="1"/>
      <w:numFmt w:val="decimal"/>
      <w:lvlText w:val="%4."/>
      <w:lvlJc w:val="left"/>
      <w:pPr>
        <w:ind w:left="3945" w:hanging="360"/>
      </w:pPr>
    </w:lvl>
    <w:lvl w:ilvl="4" w:tplc="04100019" w:tentative="1">
      <w:start w:val="1"/>
      <w:numFmt w:val="lowerLetter"/>
      <w:lvlText w:val="%5."/>
      <w:lvlJc w:val="left"/>
      <w:pPr>
        <w:ind w:left="4665" w:hanging="360"/>
      </w:pPr>
    </w:lvl>
    <w:lvl w:ilvl="5" w:tplc="0410001B" w:tentative="1">
      <w:start w:val="1"/>
      <w:numFmt w:val="lowerRoman"/>
      <w:lvlText w:val="%6."/>
      <w:lvlJc w:val="right"/>
      <w:pPr>
        <w:ind w:left="5385" w:hanging="180"/>
      </w:pPr>
    </w:lvl>
    <w:lvl w:ilvl="6" w:tplc="0410000F" w:tentative="1">
      <w:start w:val="1"/>
      <w:numFmt w:val="decimal"/>
      <w:lvlText w:val="%7."/>
      <w:lvlJc w:val="left"/>
      <w:pPr>
        <w:ind w:left="6105" w:hanging="360"/>
      </w:pPr>
    </w:lvl>
    <w:lvl w:ilvl="7" w:tplc="04100019" w:tentative="1">
      <w:start w:val="1"/>
      <w:numFmt w:val="lowerLetter"/>
      <w:lvlText w:val="%8."/>
      <w:lvlJc w:val="left"/>
      <w:pPr>
        <w:ind w:left="6825" w:hanging="360"/>
      </w:pPr>
    </w:lvl>
    <w:lvl w:ilvl="8" w:tplc="0410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4D450DE5"/>
    <w:multiLevelType w:val="hybridMultilevel"/>
    <w:tmpl w:val="1CF40EC0"/>
    <w:lvl w:ilvl="0" w:tplc="04100019">
      <w:start w:val="1"/>
      <w:numFmt w:val="lowerLetter"/>
      <w:lvlText w:val="%1."/>
      <w:lvlJc w:val="left"/>
      <w:pPr>
        <w:ind w:left="71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1065" w:hanging="360"/>
      </w:p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6239E8"/>
    <w:multiLevelType w:val="hybridMultilevel"/>
    <w:tmpl w:val="97DA2802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6DF12F9"/>
    <w:multiLevelType w:val="hybridMultilevel"/>
    <w:tmpl w:val="1DEEA2CA"/>
    <w:lvl w:ilvl="0" w:tplc="04100019">
      <w:start w:val="1"/>
      <w:numFmt w:val="lowerLetter"/>
      <w:lvlText w:val="%1."/>
      <w:lvlJc w:val="left"/>
      <w:pPr>
        <w:ind w:left="71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1065" w:hanging="360"/>
      </w:p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1E7721"/>
    <w:multiLevelType w:val="hybridMultilevel"/>
    <w:tmpl w:val="DD84C072"/>
    <w:lvl w:ilvl="0" w:tplc="04100019">
      <w:start w:val="1"/>
      <w:numFmt w:val="lowerLetter"/>
      <w:lvlText w:val="%1."/>
      <w:lvlJc w:val="left"/>
      <w:pPr>
        <w:ind w:left="71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1065" w:hanging="360"/>
      </w:p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6745950">
    <w:abstractNumId w:val="0"/>
  </w:num>
  <w:num w:numId="2" w16cid:durableId="1705668009">
    <w:abstractNumId w:val="1"/>
  </w:num>
  <w:num w:numId="3" w16cid:durableId="17434047">
    <w:abstractNumId w:val="4"/>
  </w:num>
  <w:num w:numId="4" w16cid:durableId="1262027071">
    <w:abstractNumId w:val="2"/>
  </w:num>
  <w:num w:numId="5" w16cid:durableId="175775308">
    <w:abstractNumId w:val="5"/>
  </w:num>
  <w:num w:numId="6" w16cid:durableId="1055394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B1"/>
    <w:rsid w:val="00032074"/>
    <w:rsid w:val="000538FD"/>
    <w:rsid w:val="001F59A3"/>
    <w:rsid w:val="002148B1"/>
    <w:rsid w:val="00327E13"/>
    <w:rsid w:val="0066151D"/>
    <w:rsid w:val="006C1622"/>
    <w:rsid w:val="006E36B3"/>
    <w:rsid w:val="0073387A"/>
    <w:rsid w:val="007B173E"/>
    <w:rsid w:val="00920CCB"/>
    <w:rsid w:val="009234CC"/>
    <w:rsid w:val="009717B1"/>
    <w:rsid w:val="00A1503C"/>
    <w:rsid w:val="00A64395"/>
    <w:rsid w:val="00AB4D89"/>
    <w:rsid w:val="00C82E9E"/>
    <w:rsid w:val="00D84225"/>
    <w:rsid w:val="00DA43A2"/>
    <w:rsid w:val="00DE33BA"/>
    <w:rsid w:val="00E3154F"/>
    <w:rsid w:val="00E97A0E"/>
    <w:rsid w:val="00EA5286"/>
    <w:rsid w:val="00ED6A1E"/>
    <w:rsid w:val="00F076BA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85AE"/>
  <w15:docId w15:val="{D2511712-DEE6-4938-81B5-4936AA78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03"/>
      <w:ind w:left="218"/>
      <w:jc w:val="center"/>
      <w:outlineLvl w:val="0"/>
    </w:pPr>
    <w:rPr>
      <w:rFonts w:ascii="Gadugi" w:eastAsia="Gadugi" w:hAnsi="Gadugi" w:cs="Gadugi"/>
      <w:b/>
      <w:color w:val="000000"/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dugi" w:eastAsia="Gadugi" w:hAnsi="Gadugi" w:cs="Gadugi"/>
      <w:b/>
      <w:color w:val="000000"/>
      <w:sz w:val="28"/>
    </w:rPr>
  </w:style>
  <w:style w:type="paragraph" w:styleId="Paragrafoelenco">
    <w:name w:val="List Paragraph"/>
    <w:basedOn w:val="Normale"/>
    <w:uiPriority w:val="34"/>
    <w:qFormat/>
    <w:rsid w:val="00E31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RotaryTSN</dc:creator>
  <cp:keywords/>
  <cp:lastModifiedBy>Rotary Club Trieste Nord</cp:lastModifiedBy>
  <cp:revision>2</cp:revision>
  <cp:lastPrinted>2025-03-24T10:17:00Z</cp:lastPrinted>
  <dcterms:created xsi:type="dcterms:W3CDTF">2025-03-24T11:09:00Z</dcterms:created>
  <dcterms:modified xsi:type="dcterms:W3CDTF">2025-03-24T11:09:00Z</dcterms:modified>
</cp:coreProperties>
</file>